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A9233" w14:textId="77777777" w:rsidR="00ED5D14" w:rsidRPr="00A472AC" w:rsidRDefault="00ED5D14" w:rsidP="00ED5D14">
      <w:pPr>
        <w:rPr>
          <w:sz w:val="20"/>
          <w:szCs w:val="20"/>
        </w:rPr>
      </w:pPr>
      <w:r w:rsidRPr="00A472AC">
        <w:rPr>
          <w:sz w:val="20"/>
          <w:szCs w:val="20"/>
        </w:rPr>
        <w:t>(Sólo para ISV Royalty Program)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529BD8EA" w:rsidR="00ED5D14" w:rsidRPr="00ED5D14" w:rsidRDefault="00ED5D14" w:rsidP="000202A1">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 xml:space="preserve">2016 Edition </w:t>
            </w:r>
            <w:r w:rsidR="000202A1" w:rsidRPr="004E75DB">
              <w:rPr>
                <w:b/>
                <w:bCs/>
                <w:sz w:val="24"/>
                <w:szCs w:val="24"/>
                <w:vertAlign w:val="superscript"/>
              </w:rPr>
              <w:footnoteReference w:id="1"/>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496D3B61" w14:textId="77777777" w:rsidR="000202A1" w:rsidRPr="005D49B9" w:rsidRDefault="000202A1" w:rsidP="000202A1">
            <w:pPr>
              <w:rPr>
                <w:rFonts w:eastAsia="SimSun"/>
                <w:b/>
                <w:bCs/>
                <w:sz w:val="24"/>
                <w:szCs w:val="24"/>
                <w:lang w:val="fr-FR"/>
              </w:rPr>
            </w:pPr>
          </w:p>
          <w:p w14:paraId="4BD91165" w14:textId="1227B7DD" w:rsidR="00ED5D14" w:rsidRPr="004D3B30" w:rsidRDefault="00ED5D14" w:rsidP="00194112">
            <w:r>
              <w:rPr>
                <w:rFonts w:eastAsia="SimSun"/>
                <w:b/>
                <w:bCs/>
                <w:sz w:val="24"/>
                <w:szCs w:val="24"/>
              </w:rPr>
              <w:t xml:space="preserve">Licencias de servidor: </w:t>
            </w:r>
            <w:r w:rsidRPr="000D31DB">
              <w:rPr>
                <w:rFonts w:cs="Arial"/>
                <w:b/>
                <w:sz w:val="24"/>
                <w:szCs w:val="24"/>
                <w:u w:val="single"/>
              </w:rPr>
              <w:fldChar w:fldCharType="begin">
                <w:ffData>
                  <w:name w:val="Text33"/>
                  <w:enabled/>
                  <w:calcOnExit w:val="0"/>
                  <w:textInput/>
                </w:ffData>
              </w:fldChar>
            </w:r>
            <w:r w:rsidRPr="000D31DB">
              <w:rPr>
                <w:rFonts w:cs="Arial"/>
                <w:b/>
                <w:sz w:val="24"/>
                <w:szCs w:val="24"/>
                <w:u w:val="single"/>
                <w:lang w:val="fr-FR"/>
              </w:rPr>
              <w:instrText xml:space="preserve"> FORMTEXT </w:instrText>
            </w:r>
            <w:r w:rsidRPr="000D31DB">
              <w:rPr>
                <w:rFonts w:cs="Arial"/>
                <w:b/>
                <w:sz w:val="24"/>
                <w:szCs w:val="24"/>
                <w:u w:val="single"/>
              </w:rPr>
            </w:r>
            <w:r w:rsidRPr="000D31DB">
              <w:rPr>
                <w:rFonts w:cs="Arial"/>
                <w:b/>
                <w:sz w:val="24"/>
                <w:szCs w:val="24"/>
                <w:u w:val="single"/>
              </w:rPr>
              <w:fldChar w:fldCharType="separate"/>
            </w:r>
            <w:bookmarkStart w:id="2" w:name="_GoBack"/>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r w:rsidR="003341E8" w:rsidRPr="000D31DB">
              <w:rPr>
                <w:rFonts w:cs="Arial"/>
                <w:b/>
                <w:noProof/>
                <w:sz w:val="24"/>
                <w:szCs w:val="24"/>
                <w:u w:val="single"/>
              </w:rPr>
              <w:t> </w:t>
            </w:r>
            <w:bookmarkEnd w:id="2"/>
            <w:r w:rsidRPr="000D31DB">
              <w:rPr>
                <w:sz w:val="24"/>
                <w:szCs w:val="24"/>
              </w:rPr>
              <w:fldChar w:fldCharType="end"/>
            </w:r>
            <w:r w:rsidR="000202A1" w:rsidRPr="00ED5D14">
              <w:rPr>
                <w:b/>
                <w:bCs/>
                <w:sz w:val="24"/>
                <w:szCs w:val="24"/>
                <w:vertAlign w:val="superscript"/>
              </w:rPr>
              <w:footnoteReference w:id="2"/>
            </w:r>
            <w:r>
              <w:rPr>
                <w:rFonts w:cs="Arial"/>
                <w:b/>
                <w:u w:val="single"/>
              </w:rPr>
              <w:t xml:space="preserve"> </w:t>
            </w:r>
          </w:p>
          <w:p w14:paraId="0F10F5E7" w14:textId="77777777" w:rsidR="000202A1" w:rsidRDefault="00B23F49" w:rsidP="000202A1">
            <w:pPr>
              <w:pStyle w:val="LicenseNumber"/>
              <w:spacing w:before="120" w:after="120"/>
            </w:pPr>
            <w:r>
              <w:rPr>
                <w:rFonts w:cs="Tahoma"/>
                <w:sz w:val="24"/>
                <w:szCs w:val="24"/>
              </w:rPr>
              <w:t>Licencias de acceso cliente:</w:t>
            </w:r>
            <w:r>
              <w:rPr>
                <w:rFonts w:cs="Tahoma"/>
                <w:bCs w:val="0"/>
                <w:sz w:val="24"/>
                <w:szCs w:val="24"/>
              </w:rPr>
              <w:t xml:space="preserve">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3"/>
            </w:r>
          </w:p>
          <w:p w14:paraId="28D69816" w14:textId="77777777" w:rsidR="00ED5D14" w:rsidRDefault="00B23F49" w:rsidP="000202A1">
            <w:pPr>
              <w:pStyle w:val="LicenseNumber"/>
              <w:spacing w:before="120" w:after="120"/>
            </w:pPr>
            <w:r>
              <w:rPr>
                <w:rFonts w:cs="Tahoma"/>
                <w:sz w:val="24"/>
                <w:szCs w:val="24"/>
              </w:rPr>
              <w:t xml:space="preserve">Licencias de acceso cliente de dispositivo: </w:t>
            </w:r>
            <w:r w:rsidRPr="000D31DB">
              <w:rPr>
                <w:rFonts w:cs="Tahoma"/>
                <w:sz w:val="24"/>
                <w:szCs w:val="24"/>
                <w:u w:val="single"/>
              </w:rPr>
              <w:fldChar w:fldCharType="begin">
                <w:ffData>
                  <w:name w:val="Text33"/>
                  <w:enabled/>
                  <w:calcOnExit w:val="0"/>
                  <w:textInput/>
                </w:ffData>
              </w:fldChar>
            </w:r>
            <w:r w:rsidRPr="000D31DB">
              <w:rPr>
                <w:rFonts w:cs="Tahoma"/>
                <w:sz w:val="24"/>
                <w:szCs w:val="24"/>
                <w:u w:val="single"/>
                <w:lang w:val="fr-FR"/>
              </w:rPr>
              <w:instrText xml:space="preserve"> FORMTEXT </w:instrText>
            </w:r>
            <w:r w:rsidRPr="000D31DB">
              <w:rPr>
                <w:rFonts w:cs="Tahoma"/>
                <w:sz w:val="24"/>
                <w:szCs w:val="24"/>
                <w:u w:val="single"/>
              </w:rPr>
            </w:r>
            <w:r w:rsidRPr="000D31DB">
              <w:rPr>
                <w:rFonts w:cs="Tahoma"/>
                <w:sz w:val="24"/>
                <w:szCs w:val="24"/>
                <w:u w:val="single"/>
              </w:rPr>
              <w:fldChar w:fldCharType="separate"/>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rFonts w:cs="Tahoma"/>
                <w:noProof/>
                <w:sz w:val="24"/>
                <w:szCs w:val="24"/>
                <w:u w:val="single"/>
              </w:rPr>
              <w:t> </w:t>
            </w:r>
            <w:r w:rsidRPr="000D31DB">
              <w:rPr>
                <w:sz w:val="24"/>
                <w:szCs w:val="24"/>
              </w:rPr>
              <w:fldChar w:fldCharType="end"/>
            </w:r>
            <w:r w:rsidR="000202A1" w:rsidRPr="00A1232C">
              <w:rPr>
                <w:rFonts w:cs="Tahoma"/>
                <w:bCs w:val="0"/>
                <w:sz w:val="24"/>
                <w:szCs w:val="24"/>
                <w:vertAlign w:val="superscript"/>
              </w:rPr>
              <w:footnoteReference w:id="4"/>
            </w:r>
          </w:p>
          <w:p w14:paraId="19D75645" w14:textId="18B66893" w:rsidR="000202A1" w:rsidRPr="00B23F49" w:rsidRDefault="000202A1" w:rsidP="000202A1">
            <w:pPr>
              <w:pStyle w:val="LicenseNumber"/>
              <w:spacing w:before="120" w:after="120"/>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A472AC" w:rsidRDefault="00ED5D14" w:rsidP="00ED5D14">
            <w:pPr>
              <w:outlineLvl w:val="1"/>
              <w:rPr>
                <w:b/>
                <w:bCs/>
                <w:sz w:val="20"/>
                <w:szCs w:val="20"/>
              </w:rPr>
            </w:pPr>
            <w:r w:rsidRPr="00A472AC">
              <w:rPr>
                <w:b/>
                <w:bCs/>
                <w:sz w:val="20"/>
                <w:szCs w:val="20"/>
              </w:rPr>
              <w:t>CONTRATO DE LICENCIA PARA EL USUARIO FINAL</w:t>
            </w:r>
          </w:p>
        </w:tc>
      </w:tr>
    </w:tbl>
    <w:p w14:paraId="6E21EC78" w14:textId="6DB9C387" w:rsidR="003C2DE9" w:rsidRPr="004D3B30" w:rsidRDefault="003C2DE9" w:rsidP="00132ACF">
      <w:r>
        <w:rPr>
          <w:sz w:val="20"/>
          <w:szCs w:val="20"/>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2679A2E5" w14:textId="246B7CA7" w:rsidR="003C2DE9" w:rsidRPr="004D3B30" w:rsidRDefault="00132ACF" w:rsidP="00132ACF">
      <w:pPr>
        <w:pStyle w:val="Bullet2"/>
        <w:tabs>
          <w:tab w:val="clear" w:pos="720"/>
          <w:tab w:val="num" w:pos="360"/>
        </w:tabs>
        <w:ind w:left="360"/>
      </w:pPr>
      <w:r>
        <w:rPr>
          <w:sz w:val="20"/>
          <w:szCs w:val="20"/>
        </w:rPr>
        <w:t>actualización,</w:t>
      </w:r>
    </w:p>
    <w:p w14:paraId="236AE2DD" w14:textId="77777777" w:rsidR="003C2DE9" w:rsidRPr="004D3B30" w:rsidRDefault="003C2DE9" w:rsidP="00132ACF">
      <w:pPr>
        <w:pStyle w:val="Bullet2"/>
        <w:tabs>
          <w:tab w:val="clear" w:pos="720"/>
          <w:tab w:val="num" w:pos="360"/>
        </w:tabs>
        <w:ind w:left="360"/>
      </w:pPr>
      <w:r>
        <w:rPr>
          <w:sz w:val="20"/>
          <w:szCs w:val="20"/>
        </w:rPr>
        <w:t>complemento y</w:t>
      </w:r>
    </w:p>
    <w:p w14:paraId="568E108D" w14:textId="77777777" w:rsidR="00ED5D14" w:rsidRPr="004D3B30" w:rsidRDefault="003C2DE9" w:rsidP="00132ACF">
      <w:pPr>
        <w:pStyle w:val="Bullet2"/>
        <w:tabs>
          <w:tab w:val="clear" w:pos="720"/>
          <w:tab w:val="num" w:pos="360"/>
        </w:tabs>
        <w:ind w:left="360"/>
      </w:pPr>
      <w:r>
        <w:rPr>
          <w:sz w:val="20"/>
          <w:szCs w:val="20"/>
        </w:rPr>
        <w:t>servicio basado en Internet</w:t>
      </w:r>
    </w:p>
    <w:p w14:paraId="231DCA04" w14:textId="2E45C66D" w:rsidR="003C2DE9" w:rsidRPr="004D3B30" w:rsidRDefault="003C2DE9" w:rsidP="00132ACF">
      <w:pPr>
        <w:pStyle w:val="Bullet2"/>
        <w:numPr>
          <w:ilvl w:val="0"/>
          <w:numId w:val="0"/>
        </w:numPr>
        <w:tabs>
          <w:tab w:val="left" w:pos="0"/>
        </w:tabs>
      </w:pPr>
      <w:r>
        <w:rPr>
          <w:sz w:val="20"/>
          <w:szCs w:val="20"/>
        </w:rPr>
        <w:t>de Microsoft para este software, a menos que otros términos acompañen a dichos elementos. En tal caso, se aplicarán estos otros términos. Microsoft Corporation o una de sus filiales (conjuntamente “Microsoft”) ha licenciado el software al Licenciante.</w:t>
      </w:r>
    </w:p>
    <w:p w14:paraId="48DBB84B" w14:textId="09E83CE8" w:rsidR="00ED5D14" w:rsidRPr="004D3B30" w:rsidRDefault="003C2DE9" w:rsidP="00132ACF">
      <w:pPr>
        <w:pStyle w:val="Preamble"/>
      </w:pPr>
      <w:r>
        <w:rPr>
          <w:sz w:val="20"/>
          <w:szCs w:val="20"/>
        </w:rPr>
        <w:t>Al utilizar el software, usted acepta estos términos. Si no los acepta, no utilice el software. En su lugar, devuélvalo al lugar de adquisición para un reembolso o crédito.</w:t>
      </w:r>
    </w:p>
    <w:p w14:paraId="303A01F8" w14:textId="4A99D0B3" w:rsidR="00ED5D14" w:rsidRPr="004D3B30" w:rsidRDefault="00ED5D14" w:rsidP="00132ACF">
      <w:pPr>
        <w:pStyle w:val="Preamble"/>
      </w:pPr>
      <w:r>
        <w:rPr>
          <w:sz w:val="20"/>
          <w:szCs w:val="20"/>
        </w:rPr>
        <w:t>Estos términos sustituyen cualquier término electrónico que pueda contener el software. Si cualquiera de los términos contenidos en el software entrara en conflicto con estos términos, regirán estos últimos.</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Si usted cumple los presentes términos de esta licencia, dispondrá de los derechos que a continuación se describen para cualquier licencia de software que adquiera</w:t>
      </w:r>
      <w:r>
        <w:rPr>
          <w:color w:val="000000"/>
          <w:sz w:val="20"/>
          <w:szCs w:val="20"/>
        </w:rPr>
        <w:t>.</w:t>
      </w:r>
    </w:p>
    <w:p w14:paraId="60590A20" w14:textId="77777777" w:rsidR="003C2DE9" w:rsidRPr="004D3B30" w:rsidRDefault="003C2DE9" w:rsidP="00132ACF">
      <w:pPr>
        <w:pStyle w:val="Heading1"/>
        <w:ind w:left="360" w:hanging="360"/>
      </w:pPr>
      <w:r>
        <w:rPr>
          <w:sz w:val="20"/>
          <w:szCs w:val="20"/>
        </w:rPr>
        <w:t>INTRODUCCIÓN.</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El software incluye: </w:t>
      </w:r>
    </w:p>
    <w:p w14:paraId="6A3050CB" w14:textId="0D9F2CDA" w:rsidR="00742D5E" w:rsidRPr="004D3B30" w:rsidRDefault="003C2DE9" w:rsidP="00132ACF">
      <w:pPr>
        <w:pStyle w:val="Bullet3"/>
      </w:pPr>
      <w:r>
        <w:rPr>
          <w:sz w:val="20"/>
          <w:szCs w:val="20"/>
        </w:rPr>
        <w:t>software de servidor,</w:t>
      </w:r>
    </w:p>
    <w:p w14:paraId="5A986851" w14:textId="77777777" w:rsidR="00742D5E" w:rsidRPr="004D3B30" w:rsidRDefault="00742D5E" w:rsidP="00132ACF">
      <w:pPr>
        <w:pStyle w:val="Bullet3"/>
      </w:pPr>
      <w:r>
        <w:rPr>
          <w:sz w:val="20"/>
          <w:szCs w:val="20"/>
        </w:rPr>
        <w:t>software adicional que sólo se puede utilizar con el software de servidor directamente, o indirectamente a través de otro software adicional.</w:t>
      </w:r>
    </w:p>
    <w:p w14:paraId="23E6CCD6" w14:textId="11381BE6" w:rsidR="003C2DE9" w:rsidRPr="004D3B30" w:rsidRDefault="003C2DE9" w:rsidP="00132ACF">
      <w:pPr>
        <w:pStyle w:val="Heading2"/>
      </w:pPr>
      <w:r>
        <w:rPr>
          <w:sz w:val="20"/>
          <w:szCs w:val="20"/>
        </w:rPr>
        <w:lastRenderedPageBreak/>
        <w:t xml:space="preserve">Modelo de Licencia. </w:t>
      </w:r>
      <w:r>
        <w:rPr>
          <w:b w:val="0"/>
          <w:bCs w:val="0"/>
          <w:sz w:val="20"/>
          <w:szCs w:val="20"/>
        </w:rPr>
        <w:t>El software se licencia según el:</w:t>
      </w:r>
    </w:p>
    <w:p w14:paraId="684CE650" w14:textId="77777777" w:rsidR="003C2DE9" w:rsidRPr="004D3B30" w:rsidRDefault="003C2DE9" w:rsidP="00132ACF">
      <w:pPr>
        <w:pStyle w:val="Bullet3"/>
      </w:pPr>
      <w:r>
        <w:rPr>
          <w:sz w:val="20"/>
          <w:szCs w:val="20"/>
        </w:rPr>
        <w:t>la cantidad de instancias del software de servidor que usted ejecuta, y</w:t>
      </w:r>
    </w:p>
    <w:p w14:paraId="692C6A38" w14:textId="77777777" w:rsidR="003C2DE9" w:rsidRPr="004D3B30" w:rsidRDefault="003C2DE9" w:rsidP="00132ACF">
      <w:pPr>
        <w:pStyle w:val="Bullet3"/>
      </w:pPr>
      <w:r>
        <w:rPr>
          <w:sz w:val="20"/>
          <w:szCs w:val="20"/>
        </w:rPr>
        <w:t>la cantidad de dispositivos y usuarios que acceden a las instancias del software de servidor.</w:t>
      </w:r>
    </w:p>
    <w:p w14:paraId="67F3DA68" w14:textId="34263EC2" w:rsidR="003C2DE9" w:rsidRPr="004D3B30" w:rsidRDefault="003C2DE9" w:rsidP="00132ACF">
      <w:pPr>
        <w:pStyle w:val="Heading2"/>
      </w:pPr>
      <w:r>
        <w:rPr>
          <w:sz w:val="20"/>
          <w:szCs w:val="20"/>
        </w:rPr>
        <w:t>Términos de Licencia de Uso con Tecnologías de Servidor Virtual y otras similares.</w:t>
      </w:r>
    </w:p>
    <w:p w14:paraId="110EAF7C" w14:textId="0FB9EDF2" w:rsidR="003C2DE9" w:rsidRPr="004D3B30" w:rsidRDefault="003C2DE9" w:rsidP="00132ACF">
      <w:pPr>
        <w:pStyle w:val="Bullet3"/>
      </w:pPr>
      <w:r>
        <w:rPr>
          <w:b/>
          <w:sz w:val="20"/>
          <w:szCs w:val="20"/>
        </w:rPr>
        <w:t>Instancia.</w:t>
      </w:r>
      <w:r>
        <w:rPr>
          <w:sz w:val="20"/>
          <w:szCs w:val="20"/>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7B6EEA81" w14:textId="2F52EBB6" w:rsidR="003C2DE9" w:rsidRPr="004D3B30" w:rsidRDefault="003C2DE9" w:rsidP="00132ACF">
      <w:pPr>
        <w:pStyle w:val="Bullet3"/>
      </w:pPr>
      <w:r>
        <w:rPr>
          <w:b/>
          <w:sz w:val="20"/>
          <w:szCs w:val="20"/>
        </w:rPr>
        <w:t>Ejecución de una instancia.</w:t>
      </w:r>
      <w:r>
        <w:rPr>
          <w:sz w:val="20"/>
          <w:szCs w:val="20"/>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9275B7C" w14:textId="1DECAFDB" w:rsidR="003C2DE9" w:rsidRPr="004D3B30" w:rsidRDefault="003C2DE9" w:rsidP="00132ACF">
      <w:pPr>
        <w:pStyle w:val="Bullet3"/>
      </w:pPr>
      <w:r>
        <w:rPr>
          <w:b/>
          <w:sz w:val="20"/>
          <w:szCs w:val="20"/>
        </w:rPr>
        <w:t>Entorno de sistema operativo.</w:t>
      </w:r>
      <w:r>
        <w:rPr>
          <w:sz w:val="20"/>
          <w:szCs w:val="20"/>
        </w:rPr>
        <w:t xml:space="preserve"> Un “entorno de sistema operativo” es:</w:t>
      </w:r>
    </w:p>
    <w:p w14:paraId="25ED915F" w14:textId="0C29A2BE" w:rsidR="003C2DE9" w:rsidRPr="004D3B30" w:rsidRDefault="003C2DE9" w:rsidP="00132ACF">
      <w:pPr>
        <w:pStyle w:val="Bullet4"/>
      </w:pPr>
      <w:r>
        <w:rPr>
          <w:sz w:val="20"/>
          <w:szCs w:val="20"/>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5EE9D84" w14:textId="3E48BE44" w:rsidR="003C2DE9" w:rsidRPr="004D3B30" w:rsidRDefault="003C2DE9" w:rsidP="00132ACF">
      <w:pPr>
        <w:pStyle w:val="Bullet4"/>
      </w:pPr>
      <w:r>
        <w:rPr>
          <w:sz w:val="20"/>
          <w:szCs w:val="20"/>
        </w:rPr>
        <w:t>instancias de aplicaciones, si las hubiera, configuradas para ejecutarse en la instancia del sistema operativo o en partes identificadas anteriormente.</w:t>
      </w:r>
    </w:p>
    <w:p w14:paraId="4E1D86AD" w14:textId="77777777" w:rsidR="003C2DE9" w:rsidRPr="004D3B30" w:rsidRDefault="003C2DE9" w:rsidP="00132ACF">
      <w:pPr>
        <w:pStyle w:val="Body3"/>
      </w:pPr>
      <w:r>
        <w:rPr>
          <w:sz w:val="20"/>
          <w:szCs w:val="20"/>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5DC47DC0" w14:textId="77777777" w:rsidR="003C2DE9" w:rsidRPr="004D3B30" w:rsidRDefault="003C2DE9" w:rsidP="00132ACF">
      <w:pPr>
        <w:pStyle w:val="Bullet4"/>
      </w:pPr>
      <w:r>
        <w:rPr>
          <w:sz w:val="20"/>
          <w:szCs w:val="20"/>
        </w:rPr>
        <w:t>un entorno de sistema operativo físico,</w:t>
      </w:r>
    </w:p>
    <w:p w14:paraId="561925F6" w14:textId="77777777" w:rsidR="003C2DE9" w:rsidRPr="004D3B30" w:rsidRDefault="003C2DE9" w:rsidP="00132ACF">
      <w:pPr>
        <w:pStyle w:val="Bullet4"/>
      </w:pPr>
      <w:r>
        <w:rPr>
          <w:sz w:val="20"/>
          <w:szCs w:val="20"/>
        </w:rPr>
        <w:t>uno o varios entornos de sistema operativo virtuales.</w:t>
      </w:r>
    </w:p>
    <w:p w14:paraId="1DD227D5" w14:textId="7544A592" w:rsidR="003C2DE9" w:rsidRPr="004D3B30" w:rsidRDefault="003C2DE9" w:rsidP="00132ACF">
      <w:pPr>
        <w:pStyle w:val="Bullet3"/>
      </w:pPr>
      <w:r>
        <w:rPr>
          <w:b/>
          <w:sz w:val="20"/>
          <w:szCs w:val="20"/>
        </w:rPr>
        <w:t>Servidor.</w:t>
      </w:r>
      <w:r>
        <w:rPr>
          <w:sz w:val="20"/>
          <w:szCs w:val="20"/>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("su servidor") o puede estar dedicado físicamente en su totalidad para usted bajo la administración y el control diarios de una entidad de terceros (por ejemplo, una Empresa de Servicios Externos).</w:t>
      </w:r>
    </w:p>
    <w:p w14:paraId="224EEB93" w14:textId="466D0B2F" w:rsidR="003C2DE9" w:rsidRPr="004D3B30" w:rsidRDefault="003C2DE9" w:rsidP="00132ACF">
      <w:pPr>
        <w:pStyle w:val="Bullet3"/>
      </w:pPr>
      <w:r>
        <w:rPr>
          <w:b/>
          <w:sz w:val="20"/>
          <w:szCs w:val="20"/>
        </w:rPr>
        <w:t>Cesión de una licencia.</w:t>
      </w:r>
      <w:r>
        <w:rPr>
          <w:sz w:val="20"/>
          <w:szCs w:val="20"/>
        </w:rPr>
        <w:t xml:space="preserve"> Ceder una licencia significa simplemente designar dicha licencia a un dispositivo o usuario.</w:t>
      </w:r>
    </w:p>
    <w:p w14:paraId="48B02E09" w14:textId="77777777" w:rsidR="003C2DE9" w:rsidRPr="004D3B30" w:rsidRDefault="003C2DE9" w:rsidP="00132ACF">
      <w:pPr>
        <w:pStyle w:val="Heading1"/>
        <w:ind w:left="360" w:hanging="360"/>
      </w:pPr>
      <w:r>
        <w:rPr>
          <w:sz w:val="20"/>
          <w:szCs w:val="20"/>
        </w:rPr>
        <w:t>DERECHOS DE USO.</w:t>
      </w:r>
    </w:p>
    <w:p w14:paraId="29E2DBA0" w14:textId="77777777" w:rsidR="003C2DE9" w:rsidRPr="004D3B30" w:rsidRDefault="003C2DE9" w:rsidP="00132ACF">
      <w:pPr>
        <w:pStyle w:val="Heading2"/>
      </w:pPr>
      <w:r>
        <w:rPr>
          <w:sz w:val="20"/>
          <w:szCs w:val="20"/>
        </w:rPr>
        <w:t>Cesión de la licencia al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D78CB8A" w14:textId="00018616" w:rsidR="003C2DE9" w:rsidRPr="004D3B30" w:rsidRDefault="003C2DE9" w:rsidP="00B23F49">
      <w:pPr>
        <w:pStyle w:val="Heading3"/>
        <w:tabs>
          <w:tab w:val="clear" w:pos="1077"/>
          <w:tab w:val="clear" w:pos="1440"/>
          <w:tab w:val="num" w:pos="1080"/>
        </w:tabs>
      </w:pPr>
      <w:r>
        <w:rPr>
          <w:sz w:val="20"/>
          <w:szCs w:val="20"/>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E2544BA" w14:textId="6C641532" w:rsidR="003C2DE9" w:rsidRPr="004D3B30" w:rsidRDefault="003C2DE9" w:rsidP="00132ACF">
      <w:pPr>
        <w:pStyle w:val="Heading2"/>
      </w:pPr>
      <w:r>
        <w:rPr>
          <w:sz w:val="20"/>
          <w:szCs w:val="20"/>
        </w:rPr>
        <w:lastRenderedPageBreak/>
        <w:t xml:space="preserve">Ejecución de Instancias del Software de Servidor. </w:t>
      </w:r>
      <w:r>
        <w:rPr>
          <w:b w:val="0"/>
          <w:bCs w:val="0"/>
          <w:sz w:val="20"/>
          <w:szCs w:val="20"/>
        </w:rPr>
        <w:t>Puede ejecutar, en cualquier momento, una instancia del software de servidor en un entorno de sistema operativo físico o virtual en el servidor licenciado.</w:t>
      </w:r>
    </w:p>
    <w:p w14:paraId="46CA5402" w14:textId="0B444126" w:rsidR="003C2DE9" w:rsidRPr="004D3B30" w:rsidRDefault="003C2DE9" w:rsidP="00132ACF">
      <w:pPr>
        <w:pStyle w:val="Heading2"/>
      </w:pPr>
      <w:r>
        <w:rPr>
          <w:sz w:val="20"/>
          <w:szCs w:val="20"/>
        </w:rPr>
        <w:t xml:space="preserve">Ejecución de instancias de software adicional. </w:t>
      </w:r>
      <w:r>
        <w:rPr>
          <w:b w:val="0"/>
          <w:bCs w:val="0"/>
          <w:sz w:val="20"/>
          <w:szCs w:val="20"/>
        </w:rPr>
        <w:t>Puede ejecutar o utilizar de otra forma cualquier número de instancias del software adicional indicado a continuación en entornos de sistema operativo físicos o virtuales en cualquier número de dispositivos. Puede utilizar esas instancias sólo con el software de servidor. El uso de cualquier instancia con el software de servidor puede ser indirecto, a través de otras instancias del software adicional, o directo.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y Asistente de implementación de reglas para Microsoft Dynamics CRM 2016</w:t>
      </w:r>
    </w:p>
    <w:p w14:paraId="360FC1EE" w14:textId="126C50DD" w:rsidR="00CE4C81" w:rsidRPr="004D3B30" w:rsidRDefault="009C686A" w:rsidP="00B23F49">
      <w:pPr>
        <w:pStyle w:val="Bullet3"/>
      </w:pPr>
      <w:r>
        <w:rPr>
          <w:sz w:val="20"/>
          <w:szCs w:val="20"/>
        </w:rPr>
        <w:t>Extensiones de informes de Microsoft Dynamics CRM para Microsoft Dynamics CRM 2016</w:t>
      </w:r>
    </w:p>
    <w:p w14:paraId="400C9116" w14:textId="6066F3E4" w:rsidR="00CE4C81" w:rsidRPr="004D3B30" w:rsidRDefault="009C686A" w:rsidP="00B23F49">
      <w:pPr>
        <w:pStyle w:val="Bullet3"/>
      </w:pPr>
      <w:r>
        <w:rPr>
          <w:sz w:val="20"/>
          <w:szCs w:val="20"/>
        </w:rPr>
        <w:t>Cuadrícula de Microsoft SharePoint para Microsoft Dynamics CRM 2016</w:t>
      </w:r>
    </w:p>
    <w:p w14:paraId="171F53C9" w14:textId="68A76836" w:rsidR="009C686A" w:rsidRPr="004D3B30" w:rsidRDefault="009C686A" w:rsidP="00B23F49">
      <w:pPr>
        <w:pStyle w:val="Bullet3"/>
      </w:pPr>
      <w:r>
        <w:rPr>
          <w:sz w:val="20"/>
          <w:szCs w:val="20"/>
        </w:rPr>
        <w:t>Extensiones para la creación de informes de Microsoft Dynamics CRM 2016</w:t>
      </w:r>
    </w:p>
    <w:p w14:paraId="099F6FFA" w14:textId="7955DF84" w:rsidR="009C686A" w:rsidRPr="004D3B30" w:rsidRDefault="009C686A" w:rsidP="00B23F49">
      <w:pPr>
        <w:pStyle w:val="Bullet3"/>
      </w:pPr>
      <w:r>
        <w:rPr>
          <w:sz w:val="20"/>
          <w:szCs w:val="20"/>
        </w:rPr>
        <w:t>Analizador de mejores prácticas de Microsoft Dynamics CRM 2016</w:t>
      </w:r>
    </w:p>
    <w:p w14:paraId="026C8143" w14:textId="6E6CCD7A" w:rsidR="009C686A" w:rsidRPr="004D3B30" w:rsidRDefault="009C686A" w:rsidP="00B23F49">
      <w:pPr>
        <w:pStyle w:val="Bullet3"/>
      </w:pPr>
      <w:r>
        <w:rPr>
          <w:sz w:val="20"/>
          <w:szCs w:val="20"/>
        </w:rPr>
        <w:t>Interfaz de usuario multilingüe (MUI) Microsoft Dynamics CRM 2016</w:t>
      </w:r>
    </w:p>
    <w:p w14:paraId="10CED96D" w14:textId="77777777" w:rsidR="00185E9A" w:rsidRPr="004D3B30" w:rsidRDefault="00185E9A" w:rsidP="00B23F49">
      <w:pPr>
        <w:pStyle w:val="Bullet3"/>
      </w:pPr>
      <w:r>
        <w:rPr>
          <w:sz w:val="20"/>
          <w:szCs w:val="20"/>
        </w:rPr>
        <w:t>Conector de MarketingPilot para Microsoft Dynamics CRM</w:t>
      </w:r>
    </w:p>
    <w:p w14:paraId="158939D1" w14:textId="56DF50E6" w:rsidR="00185E9A" w:rsidRPr="004D3B30" w:rsidRDefault="00B23F49" w:rsidP="00B23F49">
      <w:pPr>
        <w:pStyle w:val="Bullet3"/>
      </w:pPr>
      <w:r>
        <w:rPr>
          <w:sz w:val="20"/>
          <w:szCs w:val="20"/>
        </w:rPr>
        <w:t>Área de trabajo de ventas de Microsoft Dynamics CRM</w:t>
      </w:r>
    </w:p>
    <w:p w14:paraId="42238DA9" w14:textId="77777777" w:rsidR="00185E9A" w:rsidRPr="004D3B30" w:rsidRDefault="00185E9A" w:rsidP="00B23F49">
      <w:pPr>
        <w:pStyle w:val="Bullet3"/>
      </w:pPr>
      <w:r>
        <w:rPr>
          <w:sz w:val="20"/>
          <w:szCs w:val="20"/>
        </w:rPr>
        <w:t>Microsoft Dynamics CRM para dispositivos compatibles</w:t>
      </w:r>
    </w:p>
    <w:p w14:paraId="7FA28020" w14:textId="4A80CB1F" w:rsidR="003C2DE9" w:rsidRPr="004D3B30" w:rsidRDefault="003C2DE9" w:rsidP="00132ACF">
      <w:pPr>
        <w:pStyle w:val="Heading2"/>
      </w:pPr>
      <w:r>
        <w:rPr>
          <w:sz w:val="20"/>
          <w:szCs w:val="20"/>
        </w:rPr>
        <w:t xml:space="preserve">Creación y almacenamiento de instancias en los servidores o en el soporte físico de almacenamiento. </w:t>
      </w:r>
      <w:r>
        <w:rPr>
          <w:b w:val="0"/>
          <w:bCs w:val="0"/>
          <w:sz w:val="20"/>
          <w:szCs w:val="20"/>
        </w:rPr>
        <w:t>En virtud de cada licencia de software que adquiera, dispone de los derechos adicionales siguientes:</w:t>
      </w:r>
    </w:p>
    <w:p w14:paraId="181A434A" w14:textId="77777777" w:rsidR="003C2DE9" w:rsidRPr="004D3B30" w:rsidRDefault="003C2DE9" w:rsidP="00132ACF">
      <w:pPr>
        <w:pStyle w:val="Bullet3"/>
      </w:pPr>
      <w:r>
        <w:rPr>
          <w:sz w:val="20"/>
          <w:szCs w:val="20"/>
        </w:rPr>
        <w:t>Puede crear cualquier número de instancias de software de servidor y de software adicional.</w:t>
      </w:r>
    </w:p>
    <w:p w14:paraId="42942481" w14:textId="77777777" w:rsidR="003C2DE9" w:rsidRPr="004D3B30" w:rsidRDefault="003C2DE9" w:rsidP="00132ACF">
      <w:pPr>
        <w:pStyle w:val="Bullet3"/>
      </w:pPr>
      <w:r>
        <w:rPr>
          <w:sz w:val="20"/>
          <w:szCs w:val="20"/>
        </w:rPr>
        <w:t>Puede almacenar instancias de software de servidor y de software adicional en cualquiera de los servidores o del soporte físico de almacenamiento.</w:t>
      </w:r>
    </w:p>
    <w:p w14:paraId="484952A9" w14:textId="77777777" w:rsidR="003C2DE9" w:rsidRPr="004D3B30" w:rsidRDefault="003C2DE9" w:rsidP="00132ACF">
      <w:pPr>
        <w:pStyle w:val="Bullet3"/>
      </w:pPr>
      <w:r>
        <w:rPr>
          <w:sz w:val="20"/>
          <w:szCs w:val="20"/>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3FF50984" w14:textId="77777777" w:rsidR="003C2DE9" w:rsidRPr="004D3B30" w:rsidRDefault="003C2DE9" w:rsidP="00132ACF">
      <w:pPr>
        <w:pStyle w:val="Heading1"/>
        <w:ind w:left="360" w:hanging="360"/>
      </w:pPr>
      <w:r>
        <w:rPr>
          <w:sz w:val="20"/>
          <w:szCs w:val="20"/>
        </w:rPr>
        <w:t>Requisitos de licencia y/o derechos de uso adicionales.</w:t>
      </w:r>
    </w:p>
    <w:p w14:paraId="367AEAEA" w14:textId="77777777" w:rsidR="003C2DE9" w:rsidRPr="004D3B30" w:rsidRDefault="003C2DE9" w:rsidP="00132ACF">
      <w:pPr>
        <w:pStyle w:val="Heading2"/>
        <w:ind w:hanging="360"/>
      </w:pPr>
      <w:r>
        <w:rPr>
          <w:sz w:val="20"/>
          <w:szCs w:val="20"/>
        </w:rPr>
        <w:t>Licencias de acceso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Debe adquirir y ceder la CAL correspondiente a cada dispositivo o usuario que acceda a sus instancias del software de servidor directa o indirectamente. Una partición o división de hardware se considera un dispositivo independiente.</w:t>
      </w:r>
    </w:p>
    <w:p w14:paraId="324D6140" w14:textId="77777777" w:rsidR="003C2DE9" w:rsidRPr="004D3B30" w:rsidRDefault="003C2DE9" w:rsidP="00132ACF">
      <w:pPr>
        <w:pStyle w:val="Bullet4"/>
      </w:pPr>
      <w:r>
        <w:rPr>
          <w:sz w:val="20"/>
          <w:szCs w:val="20"/>
        </w:rPr>
        <w:t>No se necesita una CAL para ninguno de sus servidores licenciados para ejecutar instancias del software de servidor.</w:t>
      </w:r>
    </w:p>
    <w:p w14:paraId="5D9890B7" w14:textId="77777777" w:rsidR="003C2DE9" w:rsidRPr="004D3B30" w:rsidRDefault="003C2DE9" w:rsidP="00132ACF">
      <w:pPr>
        <w:pStyle w:val="Bullet4"/>
      </w:pPr>
      <w:r>
        <w:rPr>
          <w:sz w:val="20"/>
          <w:szCs w:val="20"/>
        </w:rPr>
        <w:t>No se necesita una CAL para que un máximo de dos dispositivos o usuarios accedan a sus instancias del software de servidor si lo hacen exclusivamente para administrar dichas instancias.</w:t>
      </w:r>
    </w:p>
    <w:p w14:paraId="40F4ACB9" w14:textId="5F13AB58" w:rsidR="00185E9A" w:rsidRPr="004D3B30" w:rsidRDefault="00185E9A" w:rsidP="00B23F49">
      <w:pPr>
        <w:pStyle w:val="Bullet4"/>
      </w:pPr>
      <w:r>
        <w:rPr>
          <w:sz w:val="20"/>
          <w:szCs w:val="20"/>
        </w:rPr>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7644CA90" w14:textId="3EAB2AF1" w:rsidR="003C2DE9" w:rsidRPr="004D3B30" w:rsidRDefault="003C2DE9" w:rsidP="00132ACF">
      <w:pPr>
        <w:pStyle w:val="Bullet4"/>
      </w:pPr>
      <w:r>
        <w:rPr>
          <w:sz w:val="20"/>
          <w:szCs w:val="20"/>
        </w:rPr>
        <w:lastRenderedPageBreak/>
        <w:t>Las CALs permiten el acceso a sus instancias de versiones anteriores, pero no recientes, del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Categorías y tipos de licencias CAL. </w:t>
      </w:r>
      <w:r>
        <w:rPr>
          <w:b w:val="0"/>
          <w:bCs w:val="0"/>
          <w:sz w:val="20"/>
          <w:szCs w:val="20"/>
        </w:rPr>
        <w:t>Existen tres (3) categorías de licencias CAL: licencia CAL Esencial, licencia CAL Adicional de Uso Básico y licencia CAL Adicional de Uso Profesional. Hay dos tipos de CAL en cada categoría: una CAL de dispositivo y una CAL de usuario. Puede utilizar una combinación de categoría y tipo, pero en todos los casos no puede tener una licencia CAL Adicional de Uso Profesional sin una licencia CAL Básica subyacente y una licencia CAL Adicional de Uso Básico sin una licencia CAL Esencial subyacente.</w:t>
      </w:r>
    </w:p>
    <w:p w14:paraId="7199910C" w14:textId="10A129B6" w:rsidR="00185E9A" w:rsidRPr="004D3B30" w:rsidRDefault="00185E9A" w:rsidP="00132ACF">
      <w:pPr>
        <w:pStyle w:val="Bullet4"/>
        <w:outlineLvl w:val="0"/>
      </w:pPr>
      <w:r>
        <w:rPr>
          <w:sz w:val="20"/>
          <w:szCs w:val="20"/>
        </w:rPr>
        <w:t>La licencia CAL Esencial (ya sea de dispositivo o de usuario) permite a los usuarios solo un acceso de uso Esencial a Microsoft Dynamics CRM Server 2016.</w:t>
      </w:r>
    </w:p>
    <w:p w14:paraId="2B5E5BD1" w14:textId="11C9DD53" w:rsidR="00185E9A" w:rsidRPr="004D3B30" w:rsidRDefault="00185E9A" w:rsidP="00132ACF">
      <w:pPr>
        <w:pStyle w:val="Bullet4"/>
        <w:outlineLvl w:val="0"/>
      </w:pPr>
      <w:r>
        <w:rPr>
          <w:sz w:val="20"/>
          <w:szCs w:val="20"/>
        </w:rPr>
        <w:t>La licencia CAL Adicional de Uso Básico (ya sea de dispositivo o de usuario), junto con la licencia CAL Esencial, permite a los usuarios solo un acceso de uso Básico a Microsoft Dynamics CRM Server 2016.</w:t>
      </w:r>
    </w:p>
    <w:p w14:paraId="5DF52E7A" w14:textId="083C6118" w:rsidR="00185E9A" w:rsidRPr="004D3B30" w:rsidRDefault="00185E9A" w:rsidP="00132ACF">
      <w:pPr>
        <w:pStyle w:val="Bullet4"/>
        <w:outlineLvl w:val="0"/>
      </w:pPr>
      <w:r>
        <w:rPr>
          <w:sz w:val="20"/>
          <w:szCs w:val="20"/>
        </w:rPr>
        <w:t>La licencia CAL Adicional de Uso Profesional (ya sea de dispositivo o de usuario), junto con la licencia CAL Básica, permite a los usuarios un acceso de uso Profesional a Microsoft Dynamics CRM Server 2016.</w:t>
      </w:r>
    </w:p>
    <w:p w14:paraId="44406FCD" w14:textId="00B6FEC3" w:rsidR="001638F7" w:rsidRPr="004D3B30" w:rsidRDefault="00185E9A" w:rsidP="00132ACF">
      <w:pPr>
        <w:pStyle w:val="Bullet4"/>
      </w:pPr>
      <w:r>
        <w:rPr>
          <w:sz w:val="20"/>
          <w:szCs w:val="20"/>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Reasignación de CALs. </w:t>
      </w:r>
      <w:r>
        <w:rPr>
          <w:b w:val="0"/>
          <w:bCs w:val="0"/>
          <w:sz w:val="20"/>
          <w:szCs w:val="20"/>
        </w:rPr>
        <w:t>Además, usted podrá:</w:t>
      </w:r>
    </w:p>
    <w:p w14:paraId="6C25B418" w14:textId="77777777" w:rsidR="003C2DE9" w:rsidRPr="004D3B30" w:rsidRDefault="003C2DE9" w:rsidP="00132ACF">
      <w:pPr>
        <w:pStyle w:val="Bullet4"/>
      </w:pPr>
      <w:r>
        <w:rPr>
          <w:sz w:val="20"/>
          <w:szCs w:val="20"/>
        </w:rPr>
        <w:t>reasignar de manera permanente la CAL de un dispositivo a otro, o bien la CAL de un usuario a otro; o bien</w:t>
      </w:r>
    </w:p>
    <w:p w14:paraId="7D7AE2D8" w14:textId="77777777" w:rsidR="003C2DE9" w:rsidRPr="004D3B30" w:rsidRDefault="003C2DE9" w:rsidP="00132ACF">
      <w:pPr>
        <w:pStyle w:val="Bullet4"/>
      </w:pPr>
      <w:r>
        <w:rPr>
          <w:sz w:val="20"/>
          <w:szCs w:val="20"/>
        </w:rPr>
        <w:t>reasignar temporalmente la CAL de dispositivo a un dispositivo de sustitución mientras el primer dispositivo esté fuera de servicio, o la CAL de usuario a un trabajador temporal mientras el usuario esté ausente</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Multiplexación. </w:t>
      </w:r>
      <w:r>
        <w:rPr>
          <w:b w:val="0"/>
          <w:bCs w:val="0"/>
          <w:sz w:val="20"/>
          <w:szCs w:val="20"/>
        </w:rPr>
        <w:t>El hardware o software que utilice para:</w:t>
      </w:r>
    </w:p>
    <w:p w14:paraId="107E4C2B" w14:textId="77777777" w:rsidR="003C2DE9" w:rsidRPr="004D3B30" w:rsidRDefault="003C2DE9" w:rsidP="00132ACF">
      <w:pPr>
        <w:pStyle w:val="Bullet3"/>
      </w:pPr>
      <w:r>
        <w:rPr>
          <w:sz w:val="20"/>
          <w:szCs w:val="20"/>
        </w:rPr>
        <w:t>agrupar conexiones,</w:t>
      </w:r>
    </w:p>
    <w:p w14:paraId="583CCF7B" w14:textId="77777777" w:rsidR="003C2DE9" w:rsidRPr="004D3B30" w:rsidRDefault="003C2DE9" w:rsidP="00132ACF">
      <w:pPr>
        <w:pStyle w:val="Bullet3"/>
      </w:pPr>
      <w:r>
        <w:rPr>
          <w:sz w:val="20"/>
          <w:szCs w:val="20"/>
        </w:rPr>
        <w:t>reenrutar información o</w:t>
      </w:r>
    </w:p>
    <w:p w14:paraId="2FF094ED" w14:textId="77777777" w:rsidR="003C2DE9" w:rsidRPr="004D3B30" w:rsidRDefault="003C2DE9" w:rsidP="00132ACF">
      <w:pPr>
        <w:pStyle w:val="Bullet3"/>
      </w:pPr>
      <w:r>
        <w:rPr>
          <w:sz w:val="20"/>
          <w:szCs w:val="20"/>
        </w:rPr>
        <w:t>reducir el número de dispositivos o usuarios que utilizan el software o acceden al mismo directamente</w:t>
      </w:r>
    </w:p>
    <w:p w14:paraId="3B8E0983" w14:textId="77777777" w:rsidR="003C2DE9" w:rsidRPr="004D3B30" w:rsidRDefault="003C2DE9" w:rsidP="00132ACF">
      <w:pPr>
        <w:pStyle w:val="Body2"/>
      </w:pPr>
      <w:r>
        <w:rPr>
          <w:sz w:val="20"/>
          <w:szCs w:val="20"/>
        </w:rPr>
        <w:t>(en ocasiones se denomina “multiplexación” o “agrupación”), no disminuye el número de licencias de cualquier tipo que necesite.</w:t>
      </w:r>
    </w:p>
    <w:p w14:paraId="530FB005" w14:textId="36C545E4" w:rsidR="003C2DE9" w:rsidRPr="004D3B30" w:rsidRDefault="003C2DE9" w:rsidP="00132ACF">
      <w:pPr>
        <w:pStyle w:val="Heading2"/>
        <w:ind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BE089F5" w14:textId="0758282B" w:rsidR="00CE4C81" w:rsidRPr="004D3B30" w:rsidRDefault="00CE4C81" w:rsidP="00132ACF">
      <w:pPr>
        <w:pStyle w:val="Heading2"/>
      </w:pPr>
      <w:r>
        <w:rPr>
          <w:sz w:val="20"/>
          <w:szCs w:val="20"/>
        </w:rPr>
        <w:t xml:space="preserve">Funcionalidad adicional. </w:t>
      </w:r>
      <w:r>
        <w:rPr>
          <w:b w:val="0"/>
          <w:sz w:val="20"/>
          <w:szCs w:val="20"/>
        </w:rPr>
        <w:t>Es posible que Microsoft proporcione funcionalidad adicional para el software. Puede que se apliquen otros precios y términos de licencia.</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El software contiene el software Microsoft .NET Framework. Dicho software es parte de Windows. Los términos de la licencia para Windows se aplican al uso que usted haga del software NET Framework.</w:t>
      </w:r>
    </w:p>
    <w:p w14:paraId="2A6AE780" w14:textId="6006DFE9" w:rsidR="003C2DE9" w:rsidRPr="004D3B30" w:rsidRDefault="003C2DE9" w:rsidP="00132ACF">
      <w:pPr>
        <w:pStyle w:val="Heading1"/>
      </w:pPr>
      <w:r>
        <w:rPr>
          <w:sz w:val="20"/>
          <w:szCs w:val="20"/>
        </w:rPr>
        <w:t xml:space="preserve">PRUEBAS COMPARATIVAS. </w:t>
      </w:r>
      <w:r>
        <w:rPr>
          <w:b w:val="0"/>
          <w:bCs w:val="0"/>
          <w:sz w:val="20"/>
          <w:szCs w:val="20"/>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623FED0B" w14:textId="371B2226" w:rsidR="00F070DF" w:rsidRPr="004D3B30" w:rsidRDefault="003278F1" w:rsidP="00B23F49">
      <w:pPr>
        <w:pStyle w:val="Heading1"/>
      </w:pPr>
      <w:r>
        <w:rPr>
          <w:sz w:val="20"/>
          <w:szCs w:val="20"/>
        </w:rPr>
        <w:t>PRUEBAS COMPARATIVAS DE MICROSOFT .NET.</w:t>
      </w:r>
      <w:r>
        <w:rPr>
          <w:b w:val="0"/>
          <w:bCs w:val="0"/>
          <w:sz w:val="20"/>
          <w:szCs w:val="20"/>
        </w:rPr>
        <w:t xml:space="preserve"> El software incluye uno o varios componentes de .NET Framework 3.0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4975AD24" w14:textId="309787B3" w:rsidR="003C2DE9" w:rsidRPr="004D3B30" w:rsidRDefault="003C2DE9" w:rsidP="00132ACF">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14:paraId="4280185E" w14:textId="77777777" w:rsidR="003C2DE9" w:rsidRPr="004D3B30" w:rsidRDefault="003C2DE9" w:rsidP="00132ACF">
      <w:pPr>
        <w:pStyle w:val="Bullet2"/>
      </w:pPr>
      <w:r>
        <w:rPr>
          <w:sz w:val="20"/>
          <w:szCs w:val="20"/>
        </w:rPr>
        <w:t>eludir las limitaciones técnicas del software;</w:t>
      </w:r>
    </w:p>
    <w:p w14:paraId="4733A344" w14:textId="77777777" w:rsidR="003C2DE9" w:rsidRPr="004D3B30" w:rsidRDefault="003C2DE9" w:rsidP="00132ACF">
      <w:pPr>
        <w:pStyle w:val="Bullet2"/>
      </w:pPr>
      <w:r>
        <w:rPr>
          <w:sz w:val="20"/>
          <w:szCs w:val="20"/>
        </w:rPr>
        <w:t>aplicar técnicas de ingeniería inversa, descompilar ni desensamblar el software, excepto y únicamente en la medida en que dicha actividad esté expresamente permitida por la legislación aplicable a pesar de la presente limitación;</w:t>
      </w:r>
    </w:p>
    <w:p w14:paraId="230B4EBB" w14:textId="77777777" w:rsidR="003C2DE9" w:rsidRPr="004D3B30" w:rsidRDefault="003C2DE9" w:rsidP="00132ACF">
      <w:pPr>
        <w:pStyle w:val="Bullet2"/>
      </w:pPr>
      <w:r>
        <w:rPr>
          <w:sz w:val="20"/>
          <w:szCs w:val="20"/>
        </w:rPr>
        <w:t>hacer más copias del software de las que especifica este contrato o que permite la legislación aplicable a pesar de esta limitación;</w:t>
      </w:r>
    </w:p>
    <w:p w14:paraId="03D82C69" w14:textId="77777777" w:rsidR="003C2DE9" w:rsidRPr="004D3B30" w:rsidRDefault="003C2DE9" w:rsidP="00132ACF">
      <w:pPr>
        <w:pStyle w:val="Bullet2"/>
      </w:pPr>
      <w:r>
        <w:rPr>
          <w:sz w:val="20"/>
          <w:szCs w:val="20"/>
        </w:rPr>
        <w:t>publicar el software para hacer copias;</w:t>
      </w:r>
    </w:p>
    <w:p w14:paraId="172C6EC5" w14:textId="77777777" w:rsidR="003C2DE9" w:rsidRPr="004D3B30" w:rsidRDefault="003C2DE9" w:rsidP="00132ACF">
      <w:pPr>
        <w:pStyle w:val="Bullet2"/>
      </w:pPr>
      <w:r>
        <w:rPr>
          <w:sz w:val="20"/>
          <w:szCs w:val="20"/>
        </w:rPr>
        <w:t>alquilar, arrendar o dar en préstamo el software; o</w:t>
      </w:r>
    </w:p>
    <w:p w14:paraId="1EA23F01" w14:textId="77777777" w:rsidR="003C2DE9" w:rsidRPr="004D3B30" w:rsidRDefault="003C2DE9" w:rsidP="00132ACF">
      <w:pPr>
        <w:pStyle w:val="Bullet2"/>
      </w:pPr>
      <w:r>
        <w:rPr>
          <w:sz w:val="20"/>
          <w:szCs w:val="20"/>
        </w:rPr>
        <w:t>utilizar el software para prestar servicios de hosting de software comercial.</w:t>
      </w:r>
    </w:p>
    <w:p w14:paraId="5157CF1F" w14:textId="77777777" w:rsidR="003C2DE9" w:rsidRPr="004D3B30" w:rsidRDefault="003C2DE9" w:rsidP="00132ACF">
      <w:pPr>
        <w:pStyle w:val="Body1"/>
      </w:pPr>
      <w:r>
        <w:rPr>
          <w:sz w:val="20"/>
          <w:szCs w:val="20"/>
        </w:rPr>
        <w:t>Los derechos de acceso al software en cualquier dispositivo no le otorgan ningún derecho a implementar patentes de Microsoft u otra propiedad intelectual e industrial de software o dispositivos que accedan a ese dispositivo.</w:t>
      </w:r>
    </w:p>
    <w:p w14:paraId="30B1B639" w14:textId="167F4278" w:rsidR="003C2DE9" w:rsidRPr="004D3B30" w:rsidRDefault="003C2DE9" w:rsidP="00132ACF">
      <w:pPr>
        <w:pStyle w:val="Heading1"/>
      </w:pPr>
      <w:r>
        <w:rPr>
          <w:sz w:val="20"/>
          <w:szCs w:val="20"/>
        </w:rPr>
        <w:t xml:space="preserve">VERSIONES ALTERNATIVAS. </w:t>
      </w:r>
      <w:r>
        <w:rPr>
          <w:b w:val="0"/>
          <w:bCs w:val="0"/>
          <w:sz w:val="20"/>
          <w:szCs w:val="20"/>
        </w:rPr>
        <w:t>El software puede incluir más de una versión, por ejemplo, de 32 bits y de 64 bits. Puede utilizar una sola versión a la vez.</w:t>
      </w:r>
    </w:p>
    <w:p w14:paraId="2CA87A01" w14:textId="089EE516" w:rsidR="003C2DE9" w:rsidRPr="004D3B30" w:rsidRDefault="003C2DE9" w:rsidP="00132ACF">
      <w:pPr>
        <w:pStyle w:val="Heading1"/>
      </w:pPr>
      <w:r>
        <w:rPr>
          <w:sz w:val="20"/>
          <w:szCs w:val="20"/>
        </w:rPr>
        <w:t xml:space="preserve">COPIA DE SEGURIDAD. </w:t>
      </w:r>
      <w:r>
        <w:rPr>
          <w:b w:val="0"/>
          <w:bCs w:val="0"/>
          <w:sz w:val="20"/>
          <w:szCs w:val="20"/>
        </w:rPr>
        <w:t>Puede hacer una copia de seguridad del soporte físico del software. Usted sólo podrá utilizarla para crear instancias del software.</w:t>
      </w:r>
    </w:p>
    <w:p w14:paraId="565D5546" w14:textId="3C7915D7" w:rsidR="003C2DE9" w:rsidRPr="004D3B30" w:rsidRDefault="003C2DE9" w:rsidP="00132ACF">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14:paraId="559D4142" w14:textId="3233676B" w:rsidR="00CE4C81" w:rsidRPr="004D3B30" w:rsidRDefault="00CE4C81" w:rsidP="00132ACF">
      <w:pPr>
        <w:pStyle w:val="Heading1"/>
      </w:pPr>
      <w:r>
        <w:rPr>
          <w:sz w:val="20"/>
          <w:szCs w:val="20"/>
        </w:rPr>
        <w:t xml:space="preserve">NO PARA REVENTA. </w:t>
      </w:r>
      <w:r>
        <w:rPr>
          <w:b w:val="0"/>
          <w:sz w:val="20"/>
          <w:szCs w:val="20"/>
        </w:rPr>
        <w:t>No podrá vender el software identificado como “NFR” o “No para Reventa”.</w:t>
      </w:r>
    </w:p>
    <w:p w14:paraId="0CDD7139" w14:textId="12B8F556" w:rsidR="003C2DE9" w:rsidRPr="004D3B30" w:rsidRDefault="003C2DE9" w:rsidP="00132ACF">
      <w:pPr>
        <w:pStyle w:val="Heading1"/>
      </w:pPr>
      <w:r>
        <w:rPr>
          <w:sz w:val="20"/>
          <w:szCs w:val="20"/>
        </w:rPr>
        <w:t xml:space="preserve">SOFTWARE DE EDICIÓN ACADÉMICA. </w:t>
      </w:r>
      <w:r>
        <w:rPr>
          <w:b w:val="0"/>
          <w:bCs w:val="0"/>
          <w:sz w:val="20"/>
          <w:szCs w:val="20"/>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64D4EEE" w14:textId="35B670C4" w:rsidR="003C2DE9" w:rsidRPr="004D3B30" w:rsidRDefault="003C2DE9" w:rsidP="00132ACF">
      <w:pPr>
        <w:pStyle w:val="Heading1Unbold"/>
        <w:spacing w:before="120" w:after="120"/>
      </w:pPr>
      <w:r>
        <w:rPr>
          <w:b/>
          <w:bCs/>
          <w:sz w:val="20"/>
          <w:szCs w:val="20"/>
        </w:rPr>
        <w:t>TRANSMISIÓN A TERCEROS.</w:t>
      </w:r>
      <w:r>
        <w:rPr>
          <w:sz w:val="20"/>
          <w:szCs w:val="20"/>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éste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ED9D547" w14:textId="28480395" w:rsidR="003C2DE9" w:rsidRPr="004D3B30" w:rsidRDefault="003C2DE9" w:rsidP="00132ACF">
      <w:pPr>
        <w:pStyle w:val="Heading1"/>
      </w:pPr>
      <w:r>
        <w:rPr>
          <w:sz w:val="20"/>
          <w:szCs w:val="20"/>
        </w:rPr>
        <w:t xml:space="preserve">RESTRICCIONES EN MATERIA DE EXPORTACIÓN. </w:t>
      </w:r>
      <w:r>
        <w:rPr>
          <w:b w:val="0"/>
          <w:bCs w:val="0"/>
          <w:sz w:val="20"/>
          <w:szCs w:val="20"/>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05D7F650" w14:textId="32CE24CA" w:rsidR="003C2DE9" w:rsidRPr="004D3B30" w:rsidRDefault="003C2DE9" w:rsidP="00132ACF">
      <w:pPr>
        <w:pStyle w:val="Heading1"/>
      </w:pPr>
      <w:r>
        <w:rPr>
          <w:sz w:val="20"/>
          <w:szCs w:val="20"/>
        </w:rPr>
        <w:t xml:space="preserve">CONTRATO COMPLETO. </w:t>
      </w:r>
      <w:r>
        <w:rPr>
          <w:b w:val="0"/>
          <w:bCs w:val="0"/>
          <w:sz w:val="20"/>
          <w:szCs w:val="20"/>
        </w:rPr>
        <w:t>Este contrato, así como los términos de complementos, actualizaciones y servicios basados en Internet que usted utilice, constituyen el contrato completo del software.</w:t>
      </w:r>
    </w:p>
    <w:p w14:paraId="491115BB" w14:textId="410676F3" w:rsidR="00ED5D14" w:rsidRPr="004D3B30" w:rsidRDefault="003C2DE9" w:rsidP="00132ACF">
      <w:pPr>
        <w:pStyle w:val="Heading1"/>
      </w:pPr>
      <w:r>
        <w:rPr>
          <w:sz w:val="20"/>
          <w:szCs w:val="20"/>
        </w:rPr>
        <w:t xml:space="preserve">EFECTOS LEGALES. </w:t>
      </w:r>
      <w:r>
        <w:rPr>
          <w:b w:val="0"/>
          <w:bCs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3B3DF16" w14:textId="77777777" w:rsidR="00B23F49" w:rsidRPr="004D3B30" w:rsidRDefault="00B23F49" w:rsidP="00B23F49">
      <w:pPr>
        <w:pStyle w:val="Heading1"/>
        <w:widowControl w:val="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66823AD0" w14:textId="77777777" w:rsidR="00B23F49" w:rsidRPr="004D3B30" w:rsidRDefault="00B23F49" w:rsidP="00B23F49">
      <w:pPr>
        <w:pStyle w:val="Heading1"/>
        <w:widowControl w:val="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2D172604" w14:textId="6BB35F1E" w:rsidR="00B23F49" w:rsidRPr="004D3B30" w:rsidRDefault="00B23F49" w:rsidP="00B23F49">
      <w:pPr>
        <w:pStyle w:val="Heading1"/>
        <w:widowControl w:val="0"/>
      </w:pPr>
      <w:r>
        <w:rPr>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6C1A22DE" w14:textId="77777777" w:rsidR="00B23F49" w:rsidRPr="004D3B30" w:rsidRDefault="00B23F49" w:rsidP="00B23F49">
      <w:pPr>
        <w:pStyle w:val="Heading1"/>
        <w:widowControl w:val="0"/>
      </w:pPr>
      <w:r>
        <w:rPr>
          <w:sz w:val="20"/>
          <w:szCs w:val="20"/>
        </w:rPr>
        <w:t>SOLAMENTE PARA AUSTRALIA. Las referencias a "</w:t>
      </w:r>
      <w:r>
        <w:rPr>
          <w:rFonts w:eastAsia="SimSun"/>
          <w:sz w:val="20"/>
          <w:szCs w:val="20"/>
        </w:rPr>
        <w:t>Garantía Limitada</w:t>
      </w:r>
      <w:r>
        <w:rPr>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Pr>
          <w:rFonts w:eastAsia="SimSun"/>
          <w:sz w:val="20"/>
          <w:szCs w:val="20"/>
        </w:rPr>
        <w:t>Australia</w:t>
      </w:r>
      <w:r>
        <w:rPr>
          <w:sz w:val="20"/>
          <w:szCs w:val="20"/>
        </w:rPr>
        <w:t xml:space="preserve"> (Australian Consumer Law).</w:t>
      </w:r>
    </w:p>
    <w:p w14:paraId="41B8A06D" w14:textId="77777777" w:rsidR="00B23F49" w:rsidRPr="004D3B30" w:rsidRDefault="00B23F49" w:rsidP="00B23F49">
      <w:pPr>
        <w:widowControl w:val="0"/>
        <w:ind w:left="360"/>
      </w:pPr>
      <w:r>
        <w:rPr>
          <w:rFonts w:eastAsia="SimSun"/>
          <w:b/>
          <w:sz w:val="20"/>
          <w:szCs w:val="20"/>
        </w:rPr>
        <w:t>Si la ley australiana del consumidor se aplica a su compra, lo siguiente se aplica a usted:</w:t>
      </w:r>
      <w:r>
        <w:rPr>
          <w:b/>
          <w:sz w:val="20"/>
          <w:szCs w:val="20"/>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26AB76CA" w14:textId="47AD8F92" w:rsidR="003C2DE9" w:rsidRPr="004D3B30" w:rsidRDefault="00ED5D14" w:rsidP="00B23F49">
      <w:pPr>
        <w:pStyle w:val="Heading1"/>
        <w:numPr>
          <w:ilvl w:val="0"/>
          <w:numId w:val="0"/>
        </w:numPr>
      </w:pPr>
      <w:r>
        <w:rPr>
          <w:b w:val="0"/>
          <w:sz w:val="20"/>
          <w:szCs w:val="20"/>
        </w:rPr>
        <w:t xml:space="preserve">Microsoft y Windows son marcas registradas de Microsoft Corporation en los </w:t>
      </w:r>
      <w:r>
        <w:rPr>
          <w:b w:val="0"/>
          <w:bCs w:val="0"/>
          <w:sz w:val="20"/>
          <w:szCs w:val="20"/>
        </w:rPr>
        <w:t>Estados Unidos y</w:t>
      </w:r>
      <w:r>
        <w:rPr>
          <w:b w:val="0"/>
          <w:sz w:val="20"/>
          <w:szCs w:val="20"/>
        </w:rPr>
        <w:t>/o en otros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0730B" w14:textId="77777777" w:rsidR="002079F7" w:rsidRDefault="002079F7" w:rsidP="003C2DE9">
      <w:pPr>
        <w:spacing w:before="0" w:after="0"/>
      </w:pPr>
      <w:r>
        <w:separator/>
      </w:r>
    </w:p>
  </w:endnote>
  <w:endnote w:type="continuationSeparator" w:id="0">
    <w:p w14:paraId="7989DD5E" w14:textId="77777777" w:rsidR="002079F7" w:rsidRDefault="002079F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0202A1" w:rsidRPr="00ED5D14" w14:paraId="1658FB82" w14:textId="77777777" w:rsidTr="0026299E">
      <w:tc>
        <w:tcPr>
          <w:tcW w:w="5328" w:type="dxa"/>
        </w:tcPr>
        <w:p w14:paraId="7BED36DF" w14:textId="77777777" w:rsidR="000202A1" w:rsidRPr="00ED5D14" w:rsidRDefault="000202A1"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248" w:type="dxa"/>
        </w:tcPr>
        <w:p w14:paraId="565F053E" w14:textId="77777777" w:rsidR="000202A1" w:rsidRPr="00ED5D14" w:rsidRDefault="000202A1"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E4678C">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E4678C">
            <w:rPr>
              <w:rFonts w:cs="Times New Roman"/>
              <w:noProof/>
              <w:sz w:val="18"/>
              <w:szCs w:val="18"/>
            </w:rPr>
            <w:t>3</w:t>
          </w:r>
          <w:r w:rsidRPr="00ED5D14">
            <w:rPr>
              <w:rFonts w:cs="Times New Roman"/>
              <w:sz w:val="18"/>
              <w:szCs w:val="18"/>
            </w:rPr>
            <w:fldChar w:fldCharType="end"/>
          </w:r>
        </w:p>
      </w:tc>
    </w:tr>
  </w:tbl>
  <w:p w14:paraId="6EB577DA" w14:textId="77777777" w:rsidR="000202A1" w:rsidRDefault="000202A1" w:rsidP="000202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78DFE0" w14:textId="77777777" w:rsidR="002079F7" w:rsidRDefault="002079F7" w:rsidP="003C2DE9">
      <w:pPr>
        <w:spacing w:before="0" w:after="0"/>
      </w:pPr>
      <w:r>
        <w:separator/>
      </w:r>
    </w:p>
  </w:footnote>
  <w:footnote w:type="continuationSeparator" w:id="0">
    <w:p w14:paraId="74F0CA90" w14:textId="77777777" w:rsidR="002079F7" w:rsidRDefault="002079F7" w:rsidP="003C2DE9">
      <w:pPr>
        <w:spacing w:before="0" w:after="0"/>
      </w:pPr>
      <w:r>
        <w:continuationSeparator/>
      </w:r>
    </w:p>
  </w:footnote>
  <w:footnote w:id="1">
    <w:p w14:paraId="201D1ABF" w14:textId="0B445806" w:rsidR="000202A1" w:rsidRPr="004E75DB" w:rsidRDefault="000202A1" w:rsidP="000202A1">
      <w:pPr>
        <w:pStyle w:val="Footnote"/>
        <w:rPr>
          <w:bCs w:val="0"/>
        </w:rPr>
      </w:pPr>
      <w:r w:rsidRPr="004E75DB">
        <w:rPr>
          <w:bCs w:val="0"/>
          <w:vertAlign w:val="superscript"/>
        </w:rPr>
        <w:footnoteRef/>
      </w:r>
      <w:r w:rsidRPr="004E75DB">
        <w:rPr>
          <w:bCs w:val="0"/>
        </w:rPr>
        <w:t xml:space="preserve"> </w:t>
      </w:r>
      <w:r w:rsidRPr="000202A1">
        <w:rPr>
          <w:bCs w:val="0"/>
        </w:rPr>
        <w:t>LICENCIANTE: Para software licenciado “Academic Edition”, especifique el nombre, por ejemplo: Microsoft</w:t>
      </w:r>
      <w:r w:rsidRPr="00445D88">
        <w:rPr>
          <w:bCs w:val="0"/>
          <w:vertAlign w:val="superscript"/>
        </w:rPr>
        <w:t>®</w:t>
      </w:r>
      <w:r w:rsidRPr="000202A1">
        <w:rPr>
          <w:bCs w:val="0"/>
        </w:rPr>
        <w:t xml:space="preserve"> Dynamics CRM Server 2015, Academic Edition.</w:t>
      </w:r>
    </w:p>
  </w:footnote>
  <w:footnote w:id="2">
    <w:p w14:paraId="78D6F29D" w14:textId="182D050E" w:rsidR="000202A1" w:rsidRDefault="000202A1" w:rsidP="000202A1">
      <w:pPr>
        <w:pStyle w:val="Footnote"/>
      </w:pPr>
      <w:r w:rsidRPr="00AE00E9">
        <w:rPr>
          <w:vertAlign w:val="superscript"/>
        </w:rPr>
        <w:footnoteRef/>
      </w:r>
      <w:r>
        <w:rPr>
          <w:vertAlign w:val="superscript"/>
        </w:rPr>
        <w:t xml:space="preserve"> </w:t>
      </w:r>
      <w:r w:rsidRPr="000202A1">
        <w:t>LICENCIANTE: Especifique el número total de licencias que se otorgan al usuario final según este contrato.</w:t>
      </w:r>
    </w:p>
  </w:footnote>
  <w:footnote w:id="3">
    <w:p w14:paraId="0AAA2D56" w14:textId="556FADD4" w:rsidR="000202A1" w:rsidRDefault="000202A1" w:rsidP="000202A1">
      <w:pPr>
        <w:pStyle w:val="Footnote"/>
      </w:pPr>
      <w:r>
        <w:rPr>
          <w:vertAlign w:val="superscript"/>
        </w:rPr>
        <w:footnoteRef/>
      </w:r>
      <w:r>
        <w:t xml:space="preserve"> </w:t>
      </w:r>
      <w:r w:rsidRPr="000202A1">
        <w:t>LICENCIANTE: Especifique el número total de CALs de usuario que pueden acceder directa o indirectamente a instancias del software de servidor licenciado según este contrato.</w:t>
      </w:r>
    </w:p>
  </w:footnote>
  <w:footnote w:id="4">
    <w:p w14:paraId="3305117C" w14:textId="4016D68C" w:rsidR="000202A1" w:rsidRDefault="000202A1" w:rsidP="000202A1">
      <w:pPr>
        <w:pStyle w:val="Footnote"/>
      </w:pPr>
      <w:r>
        <w:rPr>
          <w:vertAlign w:val="superscript"/>
        </w:rPr>
        <w:footnoteRef/>
      </w:r>
      <w:r>
        <w:rPr>
          <w:vertAlign w:val="superscript"/>
        </w:rPr>
        <w:t xml:space="preserve"> </w:t>
      </w:r>
      <w:r w:rsidRPr="000202A1">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BAE1FB4"/>
    <w:lvl w:ilvl="0" w:tplc="C3726FB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B7F4B238"/>
    <w:lvl w:ilvl="0" w:tplc="8CB2EB7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2496FEB8"/>
    <w:lvl w:ilvl="0" w:tplc="63AC27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u2IExlGwC/0tZigrEBD7sJwWn2c8OwhKkyRMW+ni0tHnXnn0PImE5FBt4ADbwhscZlg/sVpOGQtG9xbEwJtCxQ==" w:salt="kav1kGi9P3h2K0jyEOHpBA=="/>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02A1"/>
    <w:rsid w:val="00036A1B"/>
    <w:rsid w:val="00040425"/>
    <w:rsid w:val="00054FB4"/>
    <w:rsid w:val="000721CD"/>
    <w:rsid w:val="000C2179"/>
    <w:rsid w:val="000C6AD3"/>
    <w:rsid w:val="000D31DB"/>
    <w:rsid w:val="00110455"/>
    <w:rsid w:val="00110D67"/>
    <w:rsid w:val="00132ACF"/>
    <w:rsid w:val="001449FC"/>
    <w:rsid w:val="001526CF"/>
    <w:rsid w:val="001638F7"/>
    <w:rsid w:val="0017049C"/>
    <w:rsid w:val="00185E9A"/>
    <w:rsid w:val="00194112"/>
    <w:rsid w:val="001A485E"/>
    <w:rsid w:val="001C2637"/>
    <w:rsid w:val="001D3502"/>
    <w:rsid w:val="002047B6"/>
    <w:rsid w:val="002079F7"/>
    <w:rsid w:val="00211262"/>
    <w:rsid w:val="0021492B"/>
    <w:rsid w:val="00230926"/>
    <w:rsid w:val="002339E9"/>
    <w:rsid w:val="00247471"/>
    <w:rsid w:val="002525A1"/>
    <w:rsid w:val="002564DD"/>
    <w:rsid w:val="0026299E"/>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40688B"/>
    <w:rsid w:val="0040772D"/>
    <w:rsid w:val="00413F4C"/>
    <w:rsid w:val="00433FDA"/>
    <w:rsid w:val="004374AE"/>
    <w:rsid w:val="00445D88"/>
    <w:rsid w:val="00446282"/>
    <w:rsid w:val="00452E84"/>
    <w:rsid w:val="004879A4"/>
    <w:rsid w:val="00490E40"/>
    <w:rsid w:val="00496EE4"/>
    <w:rsid w:val="004B5A2B"/>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649B7"/>
    <w:rsid w:val="00772FFC"/>
    <w:rsid w:val="007D08D1"/>
    <w:rsid w:val="0081371B"/>
    <w:rsid w:val="00830F88"/>
    <w:rsid w:val="00834BF7"/>
    <w:rsid w:val="008603CB"/>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31090"/>
    <w:rsid w:val="00A472AC"/>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20F7C"/>
    <w:rsid w:val="00D37231"/>
    <w:rsid w:val="00D41C69"/>
    <w:rsid w:val="00D50909"/>
    <w:rsid w:val="00D6277D"/>
    <w:rsid w:val="00D64C8F"/>
    <w:rsid w:val="00DA10C8"/>
    <w:rsid w:val="00DC4D2E"/>
    <w:rsid w:val="00DF6801"/>
    <w:rsid w:val="00E4678C"/>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en-IN" w:eastAsia="en-IN"/>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1 6 "   s t a n d a l o n e = " y e s " ? > < D i c t i o n a r y   S a v e d B y V e r s i o n = " 3 . 5 . 1 2 . 0 "   M i n i m u m V e r s i o n = " 3 . 2 . 1 7 . 0 "   x m l n s = " h t t p : / / s c h e m a s . b u s i n e s s - i n t e g r i t y . c o m / d e a l b u i l d e r / 2 0 0 6 / d i c t i o n a r 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2.xml><?xml version="1.0" encoding="utf-8"?>
<ds:datastoreItem xmlns:ds="http://schemas.openxmlformats.org/officeDocument/2006/customXml" ds:itemID="{5D94EDBE-AAD7-496F-8ED8-A4E05F86E281}">
  <ds:schemaRefs>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customXml/itemProps4.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5.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2762</Words>
  <Characters>15747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18473</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2015-11-04T23:38:00Z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